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18" w:rsidRDefault="00272840">
      <w:pPr>
        <w:pStyle w:val="a4"/>
        <w:spacing w:line="283" w:lineRule="auto"/>
      </w:pPr>
      <w:r>
        <w:t>Аннотации</w:t>
      </w:r>
      <w:r w:rsidR="00944125">
        <w:t xml:space="preserve"> </w:t>
      </w:r>
      <w:r>
        <w:t>к</w:t>
      </w:r>
      <w:r w:rsidR="00944125">
        <w:t xml:space="preserve"> </w:t>
      </w:r>
      <w:r>
        <w:t>рабочим</w:t>
      </w:r>
      <w:r w:rsidR="00944125">
        <w:t xml:space="preserve"> </w:t>
      </w:r>
      <w:r>
        <w:t>программам</w:t>
      </w:r>
      <w:r w:rsidR="00944125">
        <w:t xml:space="preserve"> </w:t>
      </w:r>
      <w:r>
        <w:t>по</w:t>
      </w:r>
      <w:r w:rsidR="00944125">
        <w:t xml:space="preserve"> </w:t>
      </w:r>
      <w:r>
        <w:t>внеурочной</w:t>
      </w:r>
      <w:r w:rsidR="00944125">
        <w:t xml:space="preserve"> </w:t>
      </w:r>
      <w:r>
        <w:t>деятельности, реали</w:t>
      </w:r>
      <w:r w:rsidR="00944125">
        <w:t>зуемым в 2023 -2024 учебном году                                               в ГКОУ  РД «</w:t>
      </w:r>
      <w:proofErr w:type="spellStart"/>
      <w:r w:rsidR="00944125">
        <w:t>Бабаюртовская</w:t>
      </w:r>
      <w:proofErr w:type="spellEnd"/>
      <w:r w:rsidR="00944125">
        <w:t xml:space="preserve"> средняя школа – интернат №11»</w:t>
      </w:r>
    </w:p>
    <w:p w:rsidR="00C86618" w:rsidRDefault="00C86618">
      <w:pPr>
        <w:pStyle w:val="a3"/>
        <w:spacing w:before="11"/>
        <w:ind w:left="0" w:firstLine="0"/>
        <w:jc w:val="left"/>
        <w:rPr>
          <w:b/>
        </w:rPr>
      </w:pPr>
    </w:p>
    <w:p w:rsidR="00C86618" w:rsidRDefault="00272840" w:rsidP="00944125">
      <w:pPr>
        <w:pStyle w:val="a3"/>
        <w:spacing w:line="266" w:lineRule="auto"/>
        <w:ind w:right="115"/>
        <w:jc w:val="left"/>
      </w:pPr>
      <w:r>
        <w:t>Рабочие программы по внеурочной деятельности на уровне основного общего образования</w:t>
      </w:r>
      <w:r w:rsidR="00944125">
        <w:t xml:space="preserve"> </w:t>
      </w:r>
      <w:r>
        <w:t>и</w:t>
      </w:r>
      <w:r w:rsidR="00944125">
        <w:t xml:space="preserve"> </w:t>
      </w:r>
      <w:r>
        <w:t>среднего</w:t>
      </w:r>
      <w:r w:rsidR="00944125">
        <w:t xml:space="preserve"> </w:t>
      </w:r>
      <w:r>
        <w:t>общего</w:t>
      </w:r>
      <w:r w:rsidR="00944125">
        <w:t xml:space="preserve"> </w:t>
      </w:r>
      <w:r>
        <w:t>образования</w:t>
      </w:r>
      <w:r w:rsidR="00944125">
        <w:t xml:space="preserve"> </w:t>
      </w:r>
      <w:r>
        <w:t>составлены</w:t>
      </w:r>
      <w:r w:rsidR="00944125">
        <w:t xml:space="preserve"> </w:t>
      </w:r>
      <w:r>
        <w:t>на</w:t>
      </w:r>
      <w:r w:rsidR="00944125">
        <w:t xml:space="preserve"> </w:t>
      </w:r>
      <w:r>
        <w:t>основании</w:t>
      </w:r>
      <w:r w:rsidR="00944125">
        <w:t xml:space="preserve"> </w:t>
      </w:r>
      <w:r>
        <w:t>ФГОСООО</w:t>
      </w:r>
      <w:proofErr w:type="gramStart"/>
      <w:r>
        <w:t>,Ф</w:t>
      </w:r>
      <w:proofErr w:type="gramEnd"/>
      <w:r>
        <w:t>ГОС СОО</w:t>
      </w:r>
      <w:r w:rsidR="00944125">
        <w:t xml:space="preserve"> </w:t>
      </w:r>
      <w:r>
        <w:t>в соответствии с учебным планом основного общего образования и предполагают содержание и планируемые результаты не ниже, чем определенные в федеральных рабочих программах.</w:t>
      </w:r>
    </w:p>
    <w:p w:rsidR="00C86618" w:rsidRDefault="00272840">
      <w:pPr>
        <w:pStyle w:val="a3"/>
        <w:spacing w:before="16" w:line="266" w:lineRule="auto"/>
        <w:ind w:right="117"/>
      </w:pPr>
      <w:r>
        <w:t>Рабочие программы являются частью ООП ООО и 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</w:t>
      </w:r>
    </w:p>
    <w:p w:rsidR="00C86618" w:rsidRDefault="00272840">
      <w:pPr>
        <w:pStyle w:val="a3"/>
        <w:spacing w:before="15" w:line="266" w:lineRule="auto"/>
        <w:ind w:right="115"/>
      </w:pPr>
      <w:r>
        <w:t xml:space="preserve">Планируемые результаты освоения рабочих программ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среднего общего образования, а также предметные достижения обучающегося за каждый год обучения по всем предметам учебного плана.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6803"/>
      </w:tblGrid>
      <w:tr w:rsidR="00C86618">
        <w:trPr>
          <w:trHeight w:val="354"/>
        </w:trPr>
        <w:tc>
          <w:tcPr>
            <w:tcW w:w="2405" w:type="dxa"/>
          </w:tcPr>
          <w:p w:rsidR="00C86618" w:rsidRDefault="00944125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</w:t>
            </w:r>
            <w:r w:rsidR="00272840">
              <w:rPr>
                <w:b/>
                <w:spacing w:val="-2"/>
                <w:sz w:val="24"/>
              </w:rPr>
              <w:t>редмет</w:t>
            </w:r>
          </w:p>
        </w:tc>
        <w:tc>
          <w:tcPr>
            <w:tcW w:w="6803" w:type="dxa"/>
          </w:tcPr>
          <w:p w:rsidR="00C86618" w:rsidRDefault="00272840">
            <w:pPr>
              <w:pStyle w:val="TableParagraph"/>
              <w:spacing w:before="5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Аннотация</w:t>
            </w:r>
          </w:p>
        </w:tc>
      </w:tr>
      <w:tr w:rsidR="00C86618">
        <w:trPr>
          <w:trHeight w:val="9668"/>
        </w:trPr>
        <w:tc>
          <w:tcPr>
            <w:tcW w:w="2405" w:type="dxa"/>
          </w:tcPr>
          <w:p w:rsidR="00C86618" w:rsidRDefault="00272840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Разговоры</w:t>
            </w:r>
            <w:r w:rsidR="009441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944125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6803" w:type="dxa"/>
          </w:tcPr>
          <w:p w:rsidR="00C86618" w:rsidRDefault="00272840">
            <w:pPr>
              <w:pStyle w:val="TableParagraph"/>
              <w:spacing w:before="52" w:line="271" w:lineRule="auto"/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«Разговоры о важном» составлена в соответствии с требованиями ФГОС ООО, ФГОС СОО.</w:t>
            </w:r>
            <w:proofErr w:type="gramEnd"/>
            <w:r>
              <w:rPr>
                <w:sz w:val="24"/>
              </w:rPr>
              <w:t xml:space="preserve"> Задача курса – развитие у обучающегося ценностного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 w:rsidR="00944125">
              <w:rPr>
                <w:sz w:val="24"/>
              </w:rPr>
              <w:t xml:space="preserve">  ч</w:t>
            </w:r>
            <w:r>
              <w:rPr>
                <w:sz w:val="24"/>
              </w:rPr>
              <w:t>еловеку,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культуре, знаниям, здоровью. Программа направлена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C86618" w:rsidRDefault="00272840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</w:tabs>
              <w:spacing w:before="13" w:line="271" w:lineRule="auto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российской гражданской идентичности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C86618" w:rsidRDefault="00272840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9"/>
              <w:ind w:left="306" w:hanging="13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познанию;</w:t>
            </w:r>
          </w:p>
          <w:p w:rsidR="00C86618" w:rsidRDefault="00272840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46" w:line="271" w:lineRule="auto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осознанного отношения к своим правам и свободам и уважительного отношения к правам и свободам </w:t>
            </w:r>
            <w:r>
              <w:rPr>
                <w:spacing w:val="-2"/>
                <w:sz w:val="24"/>
              </w:rPr>
              <w:t>других;</w:t>
            </w:r>
          </w:p>
          <w:p w:rsidR="00C86618" w:rsidRDefault="00272840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before="11" w:line="271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собственного поведения с позиции нравственных и правовых норм;</w:t>
            </w:r>
          </w:p>
          <w:p w:rsidR="00C86618" w:rsidRDefault="00272840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before="10" w:line="271" w:lineRule="auto"/>
              <w:ind w:right="99" w:firstLine="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социально-значимой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C86618" w:rsidRDefault="00272840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10" w:line="271" w:lineRule="auto"/>
              <w:ind w:right="101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делать </w:t>
            </w:r>
            <w:r>
              <w:rPr>
                <w:spacing w:val="-2"/>
                <w:sz w:val="24"/>
              </w:rPr>
              <w:t>выбор;</w:t>
            </w:r>
          </w:p>
          <w:p w:rsidR="00C86618" w:rsidRDefault="00272840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9"/>
              <w:ind w:left="306" w:hanging="13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обществе;</w:t>
            </w:r>
          </w:p>
          <w:p w:rsidR="00C86618" w:rsidRDefault="00272840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46"/>
              <w:ind w:left="306" w:hanging="138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склонностей;</w:t>
            </w:r>
          </w:p>
          <w:p w:rsidR="00C86618" w:rsidRDefault="00272840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43" w:line="280" w:lineRule="auto"/>
              <w:ind w:right="225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самоопределению. Основные ценности курса внеурочной деятельности:</w:t>
            </w:r>
          </w:p>
          <w:p w:rsidR="00C86618" w:rsidRDefault="00272840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память;</w:t>
            </w:r>
          </w:p>
          <w:p w:rsidR="00C86618" w:rsidRDefault="00272840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поколений;</w:t>
            </w:r>
          </w:p>
          <w:p w:rsidR="00C86618" w:rsidRDefault="00272840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патриотизм–любовь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Родине;</w:t>
            </w:r>
          </w:p>
          <w:p w:rsidR="00C86618" w:rsidRDefault="00272840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доброта,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дела;</w:t>
            </w:r>
          </w:p>
          <w:p w:rsidR="00C86618" w:rsidRDefault="00272840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семья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ценности;</w:t>
            </w:r>
          </w:p>
          <w:p w:rsidR="00C86618" w:rsidRDefault="00272840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before="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C86618" w:rsidRDefault="00272840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наука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Родины.</w:t>
            </w:r>
          </w:p>
          <w:p w:rsidR="00C86618" w:rsidRDefault="00272840">
            <w:pPr>
              <w:pStyle w:val="TableParagraph"/>
              <w:spacing w:before="8" w:line="310" w:lineRule="atLeast"/>
              <w:ind w:left="108" w:right="39"/>
              <w:rPr>
                <w:sz w:val="24"/>
              </w:rPr>
            </w:pPr>
            <w:r>
              <w:rPr>
                <w:sz w:val="24"/>
              </w:rPr>
              <w:t>.Общее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 данного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44125">
              <w:rPr>
                <w:sz w:val="24"/>
              </w:rPr>
              <w:t xml:space="preserve"> 1 – 11 классы </w:t>
            </w:r>
            <w:r>
              <w:rPr>
                <w:sz w:val="24"/>
              </w:rPr>
              <w:t xml:space="preserve"> (1 час в неделю, 34 часа в год</w:t>
            </w:r>
            <w:r w:rsidR="00944125">
              <w:rPr>
                <w:sz w:val="24"/>
              </w:rPr>
              <w:t xml:space="preserve"> по классам</w:t>
            </w:r>
            <w:r>
              <w:rPr>
                <w:sz w:val="24"/>
              </w:rPr>
              <w:t>)</w:t>
            </w:r>
          </w:p>
        </w:tc>
      </w:tr>
    </w:tbl>
    <w:p w:rsidR="00C86618" w:rsidRDefault="00C86618">
      <w:pPr>
        <w:spacing w:line="310" w:lineRule="atLeast"/>
        <w:rPr>
          <w:sz w:val="24"/>
        </w:rPr>
        <w:sectPr w:rsidR="00C86618">
          <w:pgSz w:w="11910" w:h="16840"/>
          <w:pgMar w:top="880" w:right="8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805"/>
      </w:tblGrid>
      <w:tr w:rsidR="00C86618">
        <w:trPr>
          <w:trHeight w:val="9339"/>
        </w:trPr>
        <w:tc>
          <w:tcPr>
            <w:tcW w:w="2410" w:type="dxa"/>
          </w:tcPr>
          <w:p w:rsidR="00C86618" w:rsidRDefault="00272840">
            <w:pPr>
              <w:pStyle w:val="TableParagraph"/>
              <w:spacing w:before="51" w:line="261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Россия–мои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горизонты</w:t>
            </w:r>
          </w:p>
        </w:tc>
        <w:tc>
          <w:tcPr>
            <w:tcW w:w="6805" w:type="dxa"/>
          </w:tcPr>
          <w:p w:rsidR="00C86618" w:rsidRDefault="00272840">
            <w:pPr>
              <w:pStyle w:val="TableParagraph"/>
              <w:spacing w:before="47"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курса внеурочной деятельности «Россия – мои горизонты» составлена в соответствии с требованиями ФГОС ООО, ФГОС СОО. Курс направлен на развитие</w:t>
            </w:r>
          </w:p>
          <w:p w:rsidR="00C86618" w:rsidRDefault="0027284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результатов: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0"/>
              <w:ind w:left="30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2"/>
              <w:ind w:left="30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воспитания;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2"/>
              <w:ind w:left="30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духовно–нравственного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1"/>
              <w:ind w:left="30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воспитания;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2"/>
              <w:ind w:left="30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2"/>
              <w:ind w:left="30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воспитания;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4"/>
              <w:ind w:left="30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воспитания;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2"/>
              <w:ind w:left="30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познания;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21" w:line="259" w:lineRule="auto"/>
              <w:ind w:right="100" w:firstLine="60"/>
              <w:rPr>
                <w:sz w:val="24"/>
              </w:rPr>
            </w:pPr>
            <w:r>
              <w:rPr>
                <w:sz w:val="24"/>
              </w:rPr>
              <w:t>в сфере адаптации к изменяющимся условиям социальной и природной среды.</w:t>
            </w:r>
          </w:p>
          <w:p w:rsidR="00C86618" w:rsidRDefault="00944125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272840">
              <w:rPr>
                <w:sz w:val="24"/>
              </w:rPr>
              <w:t>етапредметных</w:t>
            </w:r>
            <w:proofErr w:type="spellEnd"/>
            <w:r>
              <w:rPr>
                <w:sz w:val="24"/>
              </w:rPr>
              <w:t xml:space="preserve"> </w:t>
            </w:r>
            <w:r w:rsidR="00272840">
              <w:rPr>
                <w:spacing w:val="-2"/>
                <w:sz w:val="24"/>
              </w:rPr>
              <w:t>результатов:</w:t>
            </w:r>
          </w:p>
          <w:p w:rsidR="00C86618" w:rsidRDefault="00944125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1"/>
              <w:ind w:left="305" w:hanging="13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272840">
              <w:rPr>
                <w:sz w:val="24"/>
              </w:rPr>
              <w:t>сфере</w:t>
            </w:r>
            <w:r>
              <w:rPr>
                <w:sz w:val="24"/>
              </w:rPr>
              <w:t xml:space="preserve"> </w:t>
            </w:r>
            <w:r w:rsidR="00272840">
              <w:rPr>
                <w:sz w:val="24"/>
              </w:rPr>
              <w:t>овладения</w:t>
            </w:r>
            <w:r>
              <w:rPr>
                <w:sz w:val="24"/>
              </w:rPr>
              <w:t xml:space="preserve"> </w:t>
            </w:r>
            <w:r w:rsidR="00272840">
              <w:rPr>
                <w:spacing w:val="-4"/>
                <w:sz w:val="24"/>
              </w:rPr>
              <w:t>УУД;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1127"/>
                <w:tab w:val="left" w:pos="2104"/>
                <w:tab w:val="left" w:pos="3548"/>
                <w:tab w:val="left" w:pos="5658"/>
              </w:tabs>
              <w:spacing w:before="22" w:line="259" w:lineRule="auto"/>
              <w:ind w:right="101" w:firstLine="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овладения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учебными </w:t>
            </w:r>
            <w:r>
              <w:rPr>
                <w:sz w:val="24"/>
              </w:rPr>
              <w:t>коммуникативными действиями;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1" w:lineRule="auto"/>
              <w:ind w:right="101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регулятивными </w:t>
            </w:r>
            <w:r>
              <w:rPr>
                <w:spacing w:val="-2"/>
                <w:sz w:val="24"/>
              </w:rPr>
              <w:t>действиями.</w:t>
            </w:r>
          </w:p>
          <w:p w:rsidR="00C86618" w:rsidRDefault="00272840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результатов: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0"/>
              <w:ind w:left="30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2"/>
              <w:ind w:left="30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«География»;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1"/>
              <w:ind w:left="30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«Физика»;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22"/>
              <w:ind w:left="24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22"/>
              <w:ind w:left="24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 w:rsidR="009441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искусство»;</w:t>
            </w:r>
          </w:p>
          <w:p w:rsidR="00C86618" w:rsidRDefault="00272840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1165"/>
                <w:tab w:val="left" w:pos="2785"/>
                <w:tab w:val="left" w:pos="4001"/>
                <w:tab w:val="left" w:pos="5323"/>
              </w:tabs>
              <w:spacing w:before="21" w:line="261" w:lineRule="auto"/>
              <w:ind w:right="97" w:firstLine="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 жизнедеятельности»;</w:t>
            </w:r>
          </w:p>
          <w:p w:rsidR="00C86618" w:rsidRDefault="0027284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94412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44125">
              <w:rPr>
                <w:sz w:val="24"/>
              </w:rPr>
              <w:t xml:space="preserve"> 6– 11 классы – </w:t>
            </w:r>
            <w:r>
              <w:rPr>
                <w:sz w:val="24"/>
              </w:rPr>
              <w:t xml:space="preserve"> (1 час в неделю, 34 часа в год)</w:t>
            </w:r>
          </w:p>
        </w:tc>
      </w:tr>
      <w:tr w:rsidR="0073559A">
        <w:trPr>
          <w:trHeight w:val="9339"/>
        </w:trPr>
        <w:tc>
          <w:tcPr>
            <w:tcW w:w="2410" w:type="dxa"/>
          </w:tcPr>
          <w:p w:rsidR="0073559A" w:rsidRPr="0073559A" w:rsidRDefault="0073559A">
            <w:pPr>
              <w:pStyle w:val="TableParagraph"/>
              <w:spacing w:before="51" w:line="261" w:lineRule="auto"/>
              <w:rPr>
                <w:b/>
                <w:sz w:val="28"/>
                <w:szCs w:val="28"/>
              </w:rPr>
            </w:pPr>
            <w:r w:rsidRPr="0073559A">
              <w:rPr>
                <w:color w:val="555555"/>
                <w:sz w:val="28"/>
                <w:szCs w:val="28"/>
                <w:lang w:eastAsia="ru-RU"/>
              </w:rPr>
              <w:lastRenderedPageBreak/>
              <w:t>«Функциональная грамотность»</w:t>
            </w:r>
          </w:p>
        </w:tc>
        <w:tc>
          <w:tcPr>
            <w:tcW w:w="6805" w:type="dxa"/>
          </w:tcPr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Программа курса для 1 - 3 классов «Функциональная грамотность» разработана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в</w:t>
            </w:r>
            <w:proofErr w:type="gramEnd"/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с требованиями Федерального государственного образовательного стандарта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начального общего образования, требования к основной образовательной программе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начального общего образования, а также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ориентирована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на целевые приоритеты,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сформулированные в федеральной рабочей программе воспитания и с учётом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следующих</w:t>
            </w:r>
            <w:proofErr w:type="gramEnd"/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нормативно-правовых документов: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1. Федерального закона РФ от 29.12.2012 № 273-ФЗ «Об образовании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в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Российской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Федерации» с изменениями и дополнениями (ФЗ-273);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2. Санитарно-эпидемиологических требований к образовательным организациям,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утвержденных Постановлением Главного государственного санитарного врача РФ от 28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сентября 2020 г. № 28 (СП 2.4.3648-20),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Программа «Функциональная грамотность» учитывает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возрастные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559A">
              <w:rPr>
                <w:color w:val="555555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и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психологические особенности младшего школьника.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Программа разбита на шесть блоков: «Читательская грамотность», «Математическая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грамотность», «Финансовая грамотность», «Глобальные компетенции», «</w:t>
            </w:r>
            <w:proofErr w:type="spellStart"/>
            <w:r w:rsidRPr="0073559A">
              <w:rPr>
                <w:color w:val="555555"/>
                <w:sz w:val="24"/>
                <w:szCs w:val="24"/>
                <w:lang w:eastAsia="ru-RU"/>
              </w:rPr>
              <w:t>Креативное</w:t>
            </w:r>
            <w:proofErr w:type="spellEnd"/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мышление» и «</w:t>
            </w:r>
            <w:proofErr w:type="spellStart"/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грамотность».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Изучение курса «Функциональная грамотность»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направлено на достижение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следующих целей: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Целью изучения блока «Читательская грамотность» является развитие способности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учащихся к осмыслению письменных текстов и рефлексией на них, использования их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содержания для достижения собственных целей, развития знаний и возможностей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активного участия в жизни общества. Оценивается не техника чтения и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буквальное</w:t>
            </w:r>
            <w:proofErr w:type="gramEnd"/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понимание текста, а понимание и рефлексия на текст, использование прочитанного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осуществления жизненных целей.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Целью изучения блока «Математическая грамотность» является формирование у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обучающихся способности определять и понимать роль математики в мире, в котором они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живут, высказывать хорошо обоснованные математические суждения и использовать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математику так, чтобы удовлетворять в настоящем и будущем потребности, присущие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созидательному, заинтересованному и мыслящему гражданину.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Целью изучения блока «Финансовая грамотность» является развитие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экономического образа мышления, воспитание ответственности нравственного поведения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в</w:t>
            </w:r>
            <w:proofErr w:type="gramEnd"/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области экономических отношений в семье, формирование опыта </w:t>
            </w:r>
            <w:r w:rsidRPr="0073559A">
              <w:rPr>
                <w:color w:val="555555"/>
                <w:sz w:val="24"/>
                <w:szCs w:val="24"/>
                <w:lang w:eastAsia="ru-RU"/>
              </w:rPr>
              <w:lastRenderedPageBreak/>
              <w:t>применения полученных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знаний и умений для решения элементарных вопросов в области экономики семьи.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Цель изучения блока «Глобальная компетентность» изучать местные, глобальные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проблемы и вопросы межкультурного взаимодействия, понимать и оценивать различные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точки зрения и мировоззрения, успешно и уважительно взаимодействовать с другими, а</w:t>
            </w:r>
            <w:r>
              <w:rPr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3559A">
              <w:rPr>
                <w:color w:val="555555"/>
                <w:sz w:val="24"/>
                <w:szCs w:val="24"/>
                <w:lang w:eastAsia="ru-RU"/>
              </w:rPr>
              <w:t>также</w:t>
            </w:r>
            <w:r>
              <w:rPr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3559A">
              <w:rPr>
                <w:color w:val="555555"/>
                <w:sz w:val="24"/>
                <w:szCs w:val="24"/>
                <w:lang w:eastAsia="ru-RU"/>
              </w:rPr>
              <w:t>действовать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ответственно</w:t>
            </w:r>
            <w:r>
              <w:rPr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3559A">
              <w:rPr>
                <w:color w:val="555555"/>
                <w:sz w:val="24"/>
                <w:szCs w:val="24"/>
                <w:lang w:eastAsia="ru-RU"/>
              </w:rPr>
              <w:t>для</w:t>
            </w:r>
            <w:r>
              <w:rPr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3559A">
              <w:rPr>
                <w:color w:val="555555"/>
                <w:sz w:val="24"/>
                <w:szCs w:val="24"/>
                <w:lang w:eastAsia="ru-RU"/>
              </w:rPr>
              <w:t>обеспечения устойчивого</w:t>
            </w:r>
            <w:r>
              <w:rPr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3559A">
              <w:rPr>
                <w:color w:val="555555"/>
                <w:sz w:val="24"/>
                <w:szCs w:val="24"/>
                <w:lang w:eastAsia="ru-RU"/>
              </w:rPr>
              <w:t>развития</w:t>
            </w:r>
            <w:r>
              <w:rPr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3559A">
              <w:rPr>
                <w:color w:val="555555"/>
                <w:sz w:val="24"/>
                <w:szCs w:val="24"/>
                <w:lang w:eastAsia="ru-RU"/>
              </w:rPr>
              <w:t>и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коллективного благополучия.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Цель изучения блока «</w:t>
            </w:r>
            <w:proofErr w:type="spellStart"/>
            <w:r w:rsidRPr="0073559A">
              <w:rPr>
                <w:color w:val="555555"/>
                <w:sz w:val="24"/>
                <w:szCs w:val="24"/>
                <w:lang w:eastAsia="ru-RU"/>
              </w:rPr>
              <w:t>Креативное</w:t>
            </w:r>
            <w:proofErr w:type="spell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мышление» - умение человека использовать свое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воображение для выработки и совершенствования идей, формирования нового знания,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решения задач, с которыми он не сталкивался раньше. </w:t>
            </w:r>
            <w:proofErr w:type="spellStart"/>
            <w:r w:rsidRPr="0073559A">
              <w:rPr>
                <w:color w:val="555555"/>
                <w:sz w:val="24"/>
                <w:szCs w:val="24"/>
                <w:lang w:eastAsia="ru-RU"/>
              </w:rPr>
              <w:t>Креативное</w:t>
            </w:r>
            <w:proofErr w:type="spell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мышление способствует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критически осмысливать свои разработки, совершенствовать их.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Целью изучения блока «</w:t>
            </w:r>
            <w:proofErr w:type="spellStart"/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грамотность» является формирование у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способности использовать </w:t>
            </w:r>
            <w:proofErr w:type="spellStart"/>
            <w:r w:rsidRPr="0073559A">
              <w:rPr>
                <w:color w:val="555555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знания для выделения в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реальных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проблем, которые могут быть исследованы и решены с помощью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научных методов, для получения выводов, основанных на наблюдениях и экспериментах.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Эти выводы необходимы для понимания окружающего мира, тех изменений, которые вносит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в него деятельность человека, и для принятия соответствующих решений.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Адаптированный вариант Программы предназначен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для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обучающихся с ЗПР,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к моменту поступления в ОО уровня психофизического развития, близкого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возрастной норме,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позволяющего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получить начальное общее образование, полностью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по итоговым достижениям к моменту завершения обучения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образованию обучающихся, не имеющих ограничений по возможности здоровья, в те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же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сроки (1-4 классы).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Специальные (адаптированные) условия реализации Программы могут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включать: особую форму организации текущего контроля и промежуточной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аттестации (в малой группе,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индивидуальную</w:t>
            </w:r>
            <w:proofErr w:type="gramEnd"/>
            <w:r w:rsidRPr="0073559A">
              <w:rPr>
                <w:color w:val="555555"/>
                <w:sz w:val="24"/>
                <w:szCs w:val="24"/>
                <w:lang w:eastAsia="ru-RU"/>
              </w:rPr>
              <w:t>) с учетом особых образовательных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потребностей и индивидуальных особенностей обучающихся с ЗПР; </w:t>
            </w: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привычную</w:t>
            </w:r>
            <w:proofErr w:type="gramEnd"/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73559A">
              <w:rPr>
                <w:color w:val="555555"/>
                <w:sz w:val="24"/>
                <w:szCs w:val="24"/>
                <w:lang w:eastAsia="ru-RU"/>
              </w:rPr>
              <w:t>обстановку в классе (присутствие своего учителя, наличие наглядных схем, шаблонов</w:t>
            </w:r>
            <w:proofErr w:type="gramEnd"/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общего хода выполнения заданий); присутствие в начале работы этапа общей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организации деятельности; </w:t>
            </w:r>
            <w:proofErr w:type="spellStart"/>
            <w:r w:rsidRPr="0073559A">
              <w:rPr>
                <w:color w:val="555555"/>
                <w:sz w:val="24"/>
                <w:szCs w:val="24"/>
                <w:lang w:eastAsia="ru-RU"/>
              </w:rPr>
              <w:t>адаптирование</w:t>
            </w:r>
            <w:proofErr w:type="spellEnd"/>
            <w:r w:rsidRPr="0073559A">
              <w:rPr>
                <w:color w:val="555555"/>
                <w:sz w:val="24"/>
                <w:szCs w:val="24"/>
                <w:lang w:eastAsia="ru-RU"/>
              </w:rPr>
              <w:t xml:space="preserve"> учителем инструкции к выполнению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lastRenderedPageBreak/>
              <w:t>заданий на уроке и дома с учетом особых образовательных потребностей и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индивидуальных трудностей обучающихся с ЗПР.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Структура рабочей программы определяется Положением с учетом требований ФГОС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НОО-2021, ФОП НОО, локальных нормативных актов школы, соответствует п.19.5 ФГОС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НОО.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Программа курса «Функциональная грамотность» рассчитана на 101 часов и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предполагает проведение 1 занятия в неделю. Срок реализации: 3 года (1-3 класс):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1 класс – 33 часа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2 класс – 34 часа</w:t>
            </w:r>
          </w:p>
          <w:p w:rsidR="0073559A" w:rsidRPr="0073559A" w:rsidRDefault="0073559A" w:rsidP="0073559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555555"/>
                <w:sz w:val="24"/>
                <w:szCs w:val="24"/>
                <w:lang w:eastAsia="ru-RU"/>
              </w:rPr>
            </w:pPr>
            <w:r w:rsidRPr="0073559A">
              <w:rPr>
                <w:color w:val="555555"/>
                <w:sz w:val="24"/>
                <w:szCs w:val="24"/>
                <w:lang w:eastAsia="ru-RU"/>
              </w:rPr>
              <w:t>3 класс – 34 часа</w:t>
            </w:r>
          </w:p>
          <w:p w:rsidR="0073559A" w:rsidRDefault="0073559A">
            <w:pPr>
              <w:pStyle w:val="TableParagraph"/>
              <w:spacing w:before="47" w:line="259" w:lineRule="auto"/>
              <w:ind w:right="95"/>
              <w:jc w:val="both"/>
              <w:rPr>
                <w:sz w:val="24"/>
              </w:rPr>
            </w:pPr>
          </w:p>
        </w:tc>
      </w:tr>
    </w:tbl>
    <w:p w:rsidR="00C86618" w:rsidRDefault="00C86618">
      <w:pPr>
        <w:spacing w:line="259" w:lineRule="auto"/>
        <w:rPr>
          <w:sz w:val="24"/>
        </w:rPr>
        <w:sectPr w:rsidR="00C86618">
          <w:pgSz w:w="11910" w:h="16840"/>
          <w:pgMar w:top="1100" w:right="860" w:bottom="280" w:left="1580" w:header="720" w:footer="720" w:gutter="0"/>
          <w:cols w:space="720"/>
        </w:sectPr>
      </w:pPr>
    </w:p>
    <w:p w:rsidR="00C86618" w:rsidRDefault="00C86618">
      <w:pPr>
        <w:jc w:val="both"/>
        <w:rPr>
          <w:sz w:val="24"/>
        </w:rPr>
        <w:sectPr w:rsidR="00C86618">
          <w:pgSz w:w="11910" w:h="16840"/>
          <w:pgMar w:top="1100" w:right="860" w:bottom="280" w:left="1580" w:header="720" w:footer="720" w:gutter="0"/>
          <w:cols w:space="720"/>
        </w:sectPr>
      </w:pPr>
    </w:p>
    <w:p w:rsidR="00C86618" w:rsidRDefault="00C86618">
      <w:pPr>
        <w:spacing w:line="259" w:lineRule="auto"/>
        <w:jc w:val="both"/>
        <w:rPr>
          <w:sz w:val="24"/>
        </w:rPr>
        <w:sectPr w:rsidR="00C86618">
          <w:pgSz w:w="11910" w:h="16840"/>
          <w:pgMar w:top="1100" w:right="860" w:bottom="280" w:left="1580" w:header="720" w:footer="720" w:gutter="0"/>
          <w:cols w:space="720"/>
        </w:sectPr>
      </w:pPr>
    </w:p>
    <w:p w:rsidR="00C86618" w:rsidRDefault="00C86618">
      <w:pPr>
        <w:pStyle w:val="a3"/>
        <w:spacing w:before="4"/>
        <w:ind w:left="0" w:firstLine="0"/>
        <w:jc w:val="left"/>
        <w:rPr>
          <w:sz w:val="17"/>
        </w:rPr>
      </w:pPr>
    </w:p>
    <w:sectPr w:rsidR="00C86618" w:rsidSect="00C86618">
      <w:pgSz w:w="11910" w:h="16840"/>
      <w:pgMar w:top="1920" w:right="8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948"/>
    <w:multiLevelType w:val="hybridMultilevel"/>
    <w:tmpl w:val="9EDE1C54"/>
    <w:lvl w:ilvl="0" w:tplc="443639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7C9F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8046FB6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3" w:tplc="2098CE1E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 w:tplc="01BE58D4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5" w:tplc="51D26AD2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6" w:tplc="72083CD2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7" w:tplc="B2948818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8" w:tplc="70BC5E36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</w:abstractNum>
  <w:abstractNum w:abstractNumId="1">
    <w:nsid w:val="4D1A190B"/>
    <w:multiLevelType w:val="hybridMultilevel"/>
    <w:tmpl w:val="C29E9E2A"/>
    <w:lvl w:ilvl="0" w:tplc="3CCCA796">
      <w:numFmt w:val="bullet"/>
      <w:lvlText w:val="-"/>
      <w:lvlJc w:val="left"/>
      <w:pPr>
        <w:ind w:left="10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3A98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1632C2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3" w:tplc="C2D0179A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4" w:tplc="BB7E4BAC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5" w:tplc="8AA68C5E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6" w:tplc="8094555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56F4552E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3D64A19C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</w:abstractNum>
  <w:abstractNum w:abstractNumId="2">
    <w:nsid w:val="5DB650AA"/>
    <w:multiLevelType w:val="hybridMultilevel"/>
    <w:tmpl w:val="8C1C9574"/>
    <w:lvl w:ilvl="0" w:tplc="E68ACA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E05A20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0DC6B7E2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D39CA53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3C7E12AA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 w:tplc="7102F094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6" w:tplc="11542E84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7" w:tplc="D3D65CD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8" w:tplc="4D66A86E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</w:abstractNum>
  <w:abstractNum w:abstractNumId="3">
    <w:nsid w:val="6435112C"/>
    <w:multiLevelType w:val="hybridMultilevel"/>
    <w:tmpl w:val="F1DAEE24"/>
    <w:lvl w:ilvl="0" w:tplc="6CD6A9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08CEF0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78B65E5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47DAF1A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4" w:tplc="5BF8D3A4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5" w:tplc="CEFE5F12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6" w:tplc="BA0AA9B6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7" w:tplc="27DC714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8" w:tplc="06008E6E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86618"/>
    <w:rsid w:val="00074DBF"/>
    <w:rsid w:val="00272840"/>
    <w:rsid w:val="0073559A"/>
    <w:rsid w:val="00944125"/>
    <w:rsid w:val="00C8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6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6618"/>
    <w:pPr>
      <w:spacing w:before="1"/>
      <w:ind w:left="107" w:firstLine="69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C86618"/>
    <w:pPr>
      <w:spacing w:before="78"/>
      <w:ind w:left="2959" w:right="669" w:hanging="124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86618"/>
  </w:style>
  <w:style w:type="paragraph" w:customStyle="1" w:styleId="TableParagraph">
    <w:name w:val="Table Paragraph"/>
    <w:basedOn w:val="a"/>
    <w:uiPriority w:val="1"/>
    <w:qFormat/>
    <w:rsid w:val="00C86618"/>
    <w:pPr>
      <w:ind w:left="107"/>
    </w:pPr>
  </w:style>
  <w:style w:type="paragraph" w:styleId="HTML">
    <w:name w:val="HTML Preformatted"/>
    <w:basedOn w:val="a"/>
    <w:link w:val="HTML0"/>
    <w:uiPriority w:val="99"/>
    <w:semiHidden/>
    <w:unhideWhenUsed/>
    <w:rsid w:val="007355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59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7305-33AC-4E98-BBC8-5866A952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Интернат</cp:lastModifiedBy>
  <cp:revision>3</cp:revision>
  <dcterms:created xsi:type="dcterms:W3CDTF">2024-03-26T13:53:00Z</dcterms:created>
  <dcterms:modified xsi:type="dcterms:W3CDTF">2024-03-25T06:29:00Z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2024-03-26T00:00:00Z</vt:filetime>
  </property>
  <property fmtid="{D5CDD505-2E9C-101B-9397-08002B2CF9AE}" pid="4" name="Producer">
    <vt:lpwstr>3-Heights(TM) PDF Security Shell 4.8.25.2 (http://www.pdf-tools.com)</vt:lpwstr>
  </property>
</Properties>
</file>